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8A91" w14:textId="0D4049F6" w:rsidR="00355433" w:rsidRPr="00634704" w:rsidRDefault="00B92081" w:rsidP="00C868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704">
        <w:rPr>
          <w:rFonts w:ascii="Times New Roman" w:hAnsi="Times New Roman" w:cs="Times New Roman"/>
          <w:b/>
          <w:bCs/>
          <w:sz w:val="28"/>
          <w:szCs w:val="28"/>
        </w:rPr>
        <w:t>Zarządzanie i administracja w przedsiębiorstwie</w:t>
      </w:r>
    </w:p>
    <w:p w14:paraId="673C36BE" w14:textId="53847778" w:rsidR="00635268" w:rsidRPr="00635268" w:rsidRDefault="00635268" w:rsidP="00C86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Zagadnienie </w:t>
      </w:r>
      <w:r w:rsidRPr="00635268"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wykładany przedmiot</w:t>
      </w:r>
      <w:r w:rsidRPr="00635268">
        <w:rPr>
          <w:rFonts w:ascii="Times New Roman" w:hAnsi="Times New Roman" w:cs="Times New Roman"/>
          <w:sz w:val="24"/>
          <w:szCs w:val="24"/>
        </w:rPr>
        <w:t>)</w:t>
      </w:r>
    </w:p>
    <w:p w14:paraId="24028AE7" w14:textId="7C3B6D32" w:rsidR="00C86833" w:rsidRDefault="008815E1" w:rsidP="00040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E1">
        <w:rPr>
          <w:rFonts w:ascii="Times New Roman" w:hAnsi="Times New Roman" w:cs="Times New Roman"/>
          <w:sz w:val="24"/>
          <w:szCs w:val="24"/>
        </w:rPr>
        <w:t>Konflikty w organizacji – ich źródła i środki zaradcze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33">
        <w:rPr>
          <w:rFonts w:ascii="Times New Roman" w:hAnsi="Times New Roman" w:cs="Times New Roman"/>
          <w:sz w:val="24"/>
          <w:szCs w:val="24"/>
        </w:rPr>
        <w:t>(</w:t>
      </w:r>
      <w:r w:rsidR="00C86833" w:rsidRPr="00F963A8">
        <w:rPr>
          <w:rFonts w:ascii="Times New Roman" w:hAnsi="Times New Roman" w:cs="Times New Roman"/>
          <w:i/>
          <w:iCs/>
          <w:sz w:val="24"/>
          <w:szCs w:val="24"/>
        </w:rPr>
        <w:t xml:space="preserve">Socjologia </w:t>
      </w:r>
      <w:r w:rsidR="00BA5D89">
        <w:rPr>
          <w:rFonts w:ascii="Times New Roman" w:hAnsi="Times New Roman" w:cs="Times New Roman"/>
          <w:i/>
          <w:iCs/>
          <w:sz w:val="24"/>
          <w:szCs w:val="24"/>
        </w:rPr>
        <w:t>organizacji</w:t>
      </w:r>
      <w:r w:rsidR="00C86833">
        <w:rPr>
          <w:rFonts w:ascii="Times New Roman" w:hAnsi="Times New Roman" w:cs="Times New Roman"/>
          <w:sz w:val="24"/>
          <w:szCs w:val="24"/>
        </w:rPr>
        <w:t>);</w:t>
      </w:r>
    </w:p>
    <w:p w14:paraId="2AE340D9" w14:textId="380A8774" w:rsidR="00C86833" w:rsidRPr="00C86833" w:rsidRDefault="00C86833" w:rsidP="00040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33">
        <w:rPr>
          <w:rFonts w:ascii="Times New Roman" w:hAnsi="Times New Roman" w:cs="Times New Roman"/>
          <w:sz w:val="24"/>
          <w:szCs w:val="24"/>
        </w:rPr>
        <w:t>Demokratyczne państwo prawne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Zasady ustroju konstytucyjnego państwa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73EE9D" w14:textId="7E1D3149" w:rsidR="00782B4F" w:rsidRPr="00782B4F" w:rsidRDefault="00782B4F" w:rsidP="00040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4F">
        <w:rPr>
          <w:rFonts w:ascii="Times New Roman" w:hAnsi="Times New Roman" w:cs="Times New Roman"/>
          <w:sz w:val="24"/>
          <w:szCs w:val="24"/>
        </w:rPr>
        <w:t>Osiem kluczowych kompetencji zawodowych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Samorozwój i samokształcenie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B0F7AF3" w14:textId="7F2BE77C" w:rsidR="006D779E" w:rsidRPr="006D779E" w:rsidRDefault="006D779E" w:rsidP="00040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9E">
        <w:rPr>
          <w:rFonts w:ascii="Times New Roman" w:hAnsi="Times New Roman" w:cs="Times New Roman"/>
          <w:sz w:val="24"/>
          <w:szCs w:val="24"/>
        </w:rPr>
        <w:t xml:space="preserve">Model sądownictwa administracyjnego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Postępowanie sądowo-administracyjne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22656DD" w14:textId="3514879D" w:rsidR="00473019" w:rsidRPr="00473019" w:rsidRDefault="00473019" w:rsidP="00040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73019">
        <w:rPr>
          <w:rFonts w:ascii="Times New Roman" w:hAnsi="Times New Roman" w:cs="Times New Roman"/>
          <w:sz w:val="24"/>
          <w:szCs w:val="24"/>
        </w:rPr>
        <w:t>harakterystyk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3019">
        <w:rPr>
          <w:rFonts w:ascii="Times New Roman" w:hAnsi="Times New Roman" w:cs="Times New Roman"/>
          <w:sz w:val="24"/>
          <w:szCs w:val="24"/>
        </w:rPr>
        <w:t xml:space="preserve"> prawa międzynarodowego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019">
        <w:rPr>
          <w:rFonts w:ascii="Times New Roman" w:hAnsi="Times New Roman" w:cs="Times New Roman"/>
          <w:sz w:val="24"/>
          <w:szCs w:val="24"/>
        </w:rPr>
        <w:t xml:space="preserve">cel, właściwości i typowe źródła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Prawo międzynarodowe publiczne);</w:t>
      </w:r>
    </w:p>
    <w:p w14:paraId="201C3AE0" w14:textId="4EFEA51B" w:rsidR="00074582" w:rsidRPr="00074582" w:rsidRDefault="007836E1" w:rsidP="00040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E1">
        <w:rPr>
          <w:rFonts w:ascii="Times New Roman" w:hAnsi="Times New Roman" w:cs="Times New Roman"/>
          <w:sz w:val="24"/>
          <w:szCs w:val="24"/>
        </w:rPr>
        <w:t xml:space="preserve">Świadczenia z ubezpieczenia społecznego w razie choroby i macierzyństwa </w:t>
      </w:r>
      <w:r w:rsidR="00074582">
        <w:rPr>
          <w:rFonts w:ascii="Times New Roman" w:hAnsi="Times New Roman" w:cs="Times New Roman"/>
          <w:sz w:val="24"/>
          <w:szCs w:val="24"/>
        </w:rPr>
        <w:t>(</w:t>
      </w:r>
      <w:r w:rsidR="00074582" w:rsidRPr="00F963A8">
        <w:rPr>
          <w:rFonts w:ascii="Times New Roman" w:hAnsi="Times New Roman" w:cs="Times New Roman"/>
          <w:i/>
          <w:iCs/>
          <w:sz w:val="24"/>
          <w:szCs w:val="24"/>
        </w:rPr>
        <w:t xml:space="preserve">Polityka społeczna </w:t>
      </w:r>
      <w:r w:rsidR="000407B3" w:rsidRPr="00F963A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74582" w:rsidRPr="00F963A8">
        <w:rPr>
          <w:rFonts w:ascii="Times New Roman" w:hAnsi="Times New Roman" w:cs="Times New Roman"/>
          <w:i/>
          <w:iCs/>
          <w:sz w:val="24"/>
          <w:szCs w:val="24"/>
        </w:rPr>
        <w:t>i system ubezpieczeń społecznych</w:t>
      </w:r>
      <w:r w:rsidR="00074582">
        <w:rPr>
          <w:rFonts w:ascii="Times New Roman" w:hAnsi="Times New Roman" w:cs="Times New Roman"/>
          <w:sz w:val="24"/>
          <w:szCs w:val="24"/>
        </w:rPr>
        <w:t>);</w:t>
      </w:r>
    </w:p>
    <w:p w14:paraId="148C0C96" w14:textId="496E2199" w:rsidR="008D3ED0" w:rsidRPr="008D3ED0" w:rsidRDefault="008D3ED0" w:rsidP="00040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D0">
        <w:rPr>
          <w:rFonts w:ascii="Times New Roman" w:hAnsi="Times New Roman" w:cs="Times New Roman"/>
          <w:sz w:val="24"/>
          <w:szCs w:val="24"/>
        </w:rPr>
        <w:t xml:space="preserve">Programy operacyjne i ich finansowanie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Przygotowanie i finansowanie projektów Unii Europejskiej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97A2E0" w14:textId="6FC40B9E" w:rsidR="006B1FF4" w:rsidRPr="006B1FF4" w:rsidRDefault="006B1FF4" w:rsidP="00040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F4">
        <w:rPr>
          <w:rFonts w:ascii="Times New Roman" w:hAnsi="Times New Roman" w:cs="Times New Roman"/>
          <w:sz w:val="24"/>
          <w:szCs w:val="24"/>
        </w:rPr>
        <w:t xml:space="preserve">Podstawowe zasady kształtujące strukturę administracji publicznej: zasada decentralizacji </w:t>
      </w:r>
      <w:r w:rsidR="000407B3">
        <w:rPr>
          <w:rFonts w:ascii="Times New Roman" w:hAnsi="Times New Roman" w:cs="Times New Roman"/>
          <w:sz w:val="24"/>
          <w:szCs w:val="24"/>
        </w:rPr>
        <w:br/>
      </w:r>
      <w:r w:rsidRPr="006B1FF4">
        <w:rPr>
          <w:rFonts w:ascii="Times New Roman" w:hAnsi="Times New Roman" w:cs="Times New Roman"/>
          <w:sz w:val="24"/>
          <w:szCs w:val="24"/>
        </w:rPr>
        <w:t>i pomocniczości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Elementy administracji publicznej w państwach Unii Europejskiej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E3DEDB" w14:textId="48434242" w:rsidR="008705BE" w:rsidRPr="008705BE" w:rsidRDefault="008705BE" w:rsidP="008705B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5BE">
        <w:rPr>
          <w:rFonts w:ascii="Times New Roman" w:hAnsi="Times New Roman" w:cs="Times New Roman"/>
          <w:sz w:val="24"/>
          <w:szCs w:val="24"/>
        </w:rPr>
        <w:t xml:space="preserve">Istota przestępstwa i wykroczenia skarbowego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Prawo karne skarbowe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808FA9B" w14:textId="75697582" w:rsidR="004A2162" w:rsidRPr="004A2162" w:rsidRDefault="00CD5BC6" w:rsidP="004A216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prejudycjalne przed Trybunałem Sprawiedliwości UE</w:t>
      </w:r>
      <w:r w:rsidR="00FD2F3F">
        <w:rPr>
          <w:rFonts w:ascii="Times New Roman" w:hAnsi="Times New Roman" w:cs="Times New Roman"/>
          <w:sz w:val="24"/>
          <w:szCs w:val="24"/>
        </w:rPr>
        <w:t xml:space="preserve"> </w:t>
      </w:r>
      <w:r w:rsidR="004A2162">
        <w:rPr>
          <w:rFonts w:ascii="Times New Roman" w:hAnsi="Times New Roman" w:cs="Times New Roman"/>
          <w:sz w:val="24"/>
          <w:szCs w:val="24"/>
        </w:rPr>
        <w:t>(</w:t>
      </w:r>
      <w:r w:rsidR="004A2162" w:rsidRPr="00F963A8">
        <w:rPr>
          <w:rFonts w:ascii="Times New Roman" w:hAnsi="Times New Roman" w:cs="Times New Roman"/>
          <w:i/>
          <w:iCs/>
          <w:sz w:val="24"/>
          <w:szCs w:val="24"/>
        </w:rPr>
        <w:t xml:space="preserve">System ochrony prawnej </w:t>
      </w:r>
      <w:r w:rsidR="00F963A8" w:rsidRPr="00F963A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A2162" w:rsidRPr="00F963A8">
        <w:rPr>
          <w:rFonts w:ascii="Times New Roman" w:hAnsi="Times New Roman" w:cs="Times New Roman"/>
          <w:i/>
          <w:iCs/>
          <w:sz w:val="24"/>
          <w:szCs w:val="24"/>
        </w:rPr>
        <w:t>w Unii Europejskiej)</w:t>
      </w:r>
      <w:r w:rsidR="004A2162">
        <w:rPr>
          <w:rFonts w:ascii="Times New Roman" w:hAnsi="Times New Roman" w:cs="Times New Roman"/>
          <w:sz w:val="24"/>
          <w:szCs w:val="24"/>
        </w:rPr>
        <w:t>;</w:t>
      </w:r>
    </w:p>
    <w:p w14:paraId="21C08634" w14:textId="02B86FD5" w:rsidR="008E7C5E" w:rsidRPr="008E7C5E" w:rsidRDefault="002C4309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09">
        <w:rPr>
          <w:rFonts w:ascii="Times New Roman" w:hAnsi="Times New Roman" w:cs="Times New Roman"/>
          <w:sz w:val="24"/>
          <w:szCs w:val="24"/>
        </w:rPr>
        <w:t xml:space="preserve">Rola i zadania kierownika jako przywódcy i lidera organizacji </w:t>
      </w:r>
      <w:r w:rsidR="008E7C5E">
        <w:rPr>
          <w:rFonts w:ascii="Times New Roman" w:hAnsi="Times New Roman" w:cs="Times New Roman"/>
          <w:sz w:val="24"/>
          <w:szCs w:val="24"/>
        </w:rPr>
        <w:t>(</w:t>
      </w:r>
      <w:r w:rsidR="008E7C5E" w:rsidRPr="00F963A8">
        <w:rPr>
          <w:rFonts w:ascii="Times New Roman" w:hAnsi="Times New Roman" w:cs="Times New Roman"/>
          <w:i/>
          <w:iCs/>
          <w:sz w:val="24"/>
          <w:szCs w:val="24"/>
        </w:rPr>
        <w:t>Podstawy zarządzania zasobami ludzkimi);</w:t>
      </w:r>
    </w:p>
    <w:p w14:paraId="71DC62A1" w14:textId="63239F79" w:rsidR="002A4E02" w:rsidRPr="002A4E02" w:rsidRDefault="002A4E02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02">
        <w:rPr>
          <w:rFonts w:ascii="Times New Roman" w:hAnsi="Times New Roman" w:cs="Times New Roman"/>
          <w:sz w:val="24"/>
          <w:szCs w:val="24"/>
        </w:rPr>
        <w:t xml:space="preserve">Przedmiot postępowania cywilnego: powództwo i jego rodzaje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Zasady procesu cywilnego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3BC42B1" w14:textId="7763F3AC" w:rsidR="00EC63A2" w:rsidRPr="00EC63A2" w:rsidRDefault="00EC63A2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A2">
        <w:rPr>
          <w:rFonts w:ascii="Times New Roman" w:hAnsi="Times New Roman" w:cs="Times New Roman"/>
          <w:sz w:val="24"/>
          <w:szCs w:val="24"/>
        </w:rPr>
        <w:t xml:space="preserve">Struktura procesu stosowania prawa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Podstawy wykładni i stosowania prawa w administracji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8BF808" w14:textId="6499D965" w:rsidR="002507B7" w:rsidRPr="002507B7" w:rsidRDefault="002507B7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07B7">
        <w:rPr>
          <w:rFonts w:ascii="Times New Roman" w:hAnsi="Times New Roman" w:cs="Times New Roman"/>
          <w:sz w:val="24"/>
          <w:szCs w:val="24"/>
        </w:rPr>
        <w:t xml:space="preserve">ostępowania antymonopolowe w sprawie praktyk ograniczających konkurencję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Publiczne prawo konkurencji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250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A13F" w14:textId="6040F16D" w:rsidR="00C86833" w:rsidRDefault="00B531E0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E0">
        <w:rPr>
          <w:rFonts w:ascii="Times New Roman" w:hAnsi="Times New Roman" w:cs="Times New Roman"/>
          <w:sz w:val="24"/>
          <w:szCs w:val="24"/>
        </w:rPr>
        <w:t xml:space="preserve">Wewnętrzne </w:t>
      </w:r>
      <w:r>
        <w:rPr>
          <w:rFonts w:ascii="Times New Roman" w:hAnsi="Times New Roman" w:cs="Times New Roman"/>
          <w:sz w:val="24"/>
          <w:szCs w:val="24"/>
        </w:rPr>
        <w:t xml:space="preserve">i zewnętrzne </w:t>
      </w:r>
      <w:r w:rsidRPr="00B531E0">
        <w:rPr>
          <w:rFonts w:ascii="Times New Roman" w:hAnsi="Times New Roman" w:cs="Times New Roman"/>
          <w:sz w:val="24"/>
          <w:szCs w:val="24"/>
        </w:rPr>
        <w:t xml:space="preserve">źródła finansowania działalności przedsiębiorstw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Finanse przedsiębiorstwa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31E0">
        <w:rPr>
          <w:rFonts w:ascii="Times New Roman" w:hAnsi="Times New Roman" w:cs="Times New Roman"/>
          <w:sz w:val="24"/>
          <w:szCs w:val="24"/>
        </w:rPr>
        <w:t>.</w:t>
      </w:r>
    </w:p>
    <w:p w14:paraId="367ACA60" w14:textId="2A6D836E" w:rsidR="004A27DA" w:rsidRDefault="004A27DA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7DA">
        <w:rPr>
          <w:rFonts w:ascii="Times New Roman" w:hAnsi="Times New Roman" w:cs="Times New Roman"/>
          <w:bCs/>
          <w:sz w:val="24"/>
          <w:szCs w:val="24"/>
        </w:rPr>
        <w:t>Rozwijanie kompetencji pracowników, drabina kompetencji, model i interakcja potrzeb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963A8">
        <w:rPr>
          <w:rFonts w:ascii="Times New Roman" w:hAnsi="Times New Roman" w:cs="Times New Roman"/>
          <w:bCs/>
          <w:i/>
          <w:iCs/>
          <w:sz w:val="24"/>
          <w:szCs w:val="24"/>
        </w:rPr>
        <w:t>Zarządzanie zasobami ludzkimi w przedsiębiorstwie);</w:t>
      </w:r>
    </w:p>
    <w:p w14:paraId="4657EAB4" w14:textId="169DAA3F" w:rsidR="004A27DA" w:rsidRDefault="004A27DA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DA">
        <w:rPr>
          <w:rFonts w:ascii="Times New Roman" w:hAnsi="Times New Roman" w:cs="Times New Roman"/>
          <w:sz w:val="24"/>
          <w:szCs w:val="24"/>
        </w:rPr>
        <w:t>Optymalizacja podatkowa w decyzjach dotyczących bieżącej działalności przedsiębiorstwa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System podatkowy w przedsiębiorstwie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998E5B0" w14:textId="00B4CE93" w:rsidR="00827C0F" w:rsidRDefault="00827C0F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0F">
        <w:rPr>
          <w:rFonts w:ascii="Times New Roman" w:hAnsi="Times New Roman" w:cs="Times New Roman"/>
          <w:sz w:val="24"/>
          <w:szCs w:val="24"/>
        </w:rPr>
        <w:t>Marketing i jego rola w przedsiębiorstwach i instytucjach publicznych 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 w:rsidRPr="00827C0F">
        <w:rPr>
          <w:rFonts w:ascii="Times New Roman" w:hAnsi="Times New Roman" w:cs="Times New Roman"/>
          <w:sz w:val="24"/>
          <w:szCs w:val="24"/>
        </w:rPr>
        <w:t>);</w:t>
      </w:r>
    </w:p>
    <w:p w14:paraId="33658DF5" w14:textId="5695991C" w:rsidR="000F7480" w:rsidRDefault="000F7480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80">
        <w:rPr>
          <w:rFonts w:ascii="Times New Roman" w:hAnsi="Times New Roman" w:cs="Times New Roman"/>
          <w:sz w:val="24"/>
          <w:szCs w:val="24"/>
        </w:rPr>
        <w:t>Instrumenty zarządzania instytucjami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7480">
        <w:rPr>
          <w:rFonts w:ascii="Times New Roman" w:hAnsi="Times New Roman" w:cs="Times New Roman"/>
          <w:sz w:val="24"/>
          <w:szCs w:val="24"/>
        </w:rPr>
        <w:t xml:space="preserve"> personalne, ekonomiczne, informatyczne i organizacyjne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Podstawy zarządzania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41FB6E4" w14:textId="1026F81D" w:rsidR="00B9732A" w:rsidRDefault="00B9732A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analizy rynku 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Analiza rynku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2092FDA" w14:textId="1A60C8F2" w:rsidR="009F4483" w:rsidRPr="000F7480" w:rsidRDefault="009F4483" w:rsidP="00F963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przedsiębiorcy i działalności gospodarczej (</w:t>
      </w:r>
      <w:r w:rsidRPr="00F963A8">
        <w:rPr>
          <w:rFonts w:ascii="Times New Roman" w:hAnsi="Times New Roman" w:cs="Times New Roman"/>
          <w:i/>
          <w:iCs/>
          <w:sz w:val="24"/>
          <w:szCs w:val="24"/>
        </w:rPr>
        <w:t>Prawne uwarunkowania działalności przedsiębiorstwa)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4483" w:rsidRPr="000F7480" w:rsidSect="00C8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25173"/>
    <w:multiLevelType w:val="hybridMultilevel"/>
    <w:tmpl w:val="1A64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BE"/>
    <w:rsid w:val="000407B3"/>
    <w:rsid w:val="00074582"/>
    <w:rsid w:val="000F7480"/>
    <w:rsid w:val="002507B7"/>
    <w:rsid w:val="002A4E02"/>
    <w:rsid w:val="002C4309"/>
    <w:rsid w:val="00355433"/>
    <w:rsid w:val="00473019"/>
    <w:rsid w:val="004A2162"/>
    <w:rsid w:val="004A27DA"/>
    <w:rsid w:val="00634704"/>
    <w:rsid w:val="00635268"/>
    <w:rsid w:val="006B1FF4"/>
    <w:rsid w:val="006D779E"/>
    <w:rsid w:val="00782B4F"/>
    <w:rsid w:val="007836E1"/>
    <w:rsid w:val="00827C0F"/>
    <w:rsid w:val="008705BE"/>
    <w:rsid w:val="008815E1"/>
    <w:rsid w:val="008D3ED0"/>
    <w:rsid w:val="008E7C5E"/>
    <w:rsid w:val="009F4483"/>
    <w:rsid w:val="00B531E0"/>
    <w:rsid w:val="00B92081"/>
    <w:rsid w:val="00B9732A"/>
    <w:rsid w:val="00BA5D89"/>
    <w:rsid w:val="00C86833"/>
    <w:rsid w:val="00CD5BC6"/>
    <w:rsid w:val="00EC63A2"/>
    <w:rsid w:val="00F963A8"/>
    <w:rsid w:val="00FD2F3F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F951"/>
  <w15:chartTrackingRefBased/>
  <w15:docId w15:val="{EF12A9B8-2CFA-4548-B374-276BE967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833"/>
    <w:pPr>
      <w:ind w:left="720"/>
      <w:contextualSpacing/>
    </w:pPr>
  </w:style>
  <w:style w:type="table" w:styleId="Tabela-Siatka">
    <w:name w:val="Table Grid"/>
    <w:basedOn w:val="Standardowy"/>
    <w:uiPriority w:val="39"/>
    <w:rsid w:val="00C8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Rzemieniewska</dc:creator>
  <cp:keywords/>
  <dc:description/>
  <cp:lastModifiedBy>Magdalena Rzemieniewska</cp:lastModifiedBy>
  <cp:revision>30</cp:revision>
  <dcterms:created xsi:type="dcterms:W3CDTF">2021-02-26T12:24:00Z</dcterms:created>
  <dcterms:modified xsi:type="dcterms:W3CDTF">2021-02-26T14:47:00Z</dcterms:modified>
</cp:coreProperties>
</file>