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D3" w:rsidRPr="00420A4A" w:rsidRDefault="008E0819" w:rsidP="00420A4A">
      <w:pPr>
        <w:jc w:val="both"/>
        <w:rPr>
          <w:rFonts w:ascii="Times New Roman" w:hAnsi="Times New Roman" w:cs="Times New Roman"/>
          <w:b/>
          <w:sz w:val="24"/>
        </w:rPr>
      </w:pPr>
      <w:r w:rsidRPr="00420A4A">
        <w:rPr>
          <w:rFonts w:ascii="Times New Roman" w:hAnsi="Times New Roman" w:cs="Times New Roman"/>
          <w:b/>
          <w:sz w:val="24"/>
        </w:rPr>
        <w:t>Strategia na rzecz włączenia społecznego i różnorodności Wszechnicy Polskiej Akademii Nauk Stosowanych w Warszawie w ramach programu Erasmus Plus na lata 2022-2027.</w:t>
      </w:r>
    </w:p>
    <w:p w:rsidR="008E0819" w:rsidRDefault="008E0819" w:rsidP="00420A4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Wprowadzenie</w:t>
      </w:r>
    </w:p>
    <w:p w:rsidR="008E0819" w:rsidRDefault="008E0819" w:rsidP="00420A4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Strategia na rzecz włączenia społecznego i różnorodności Wszechnicy Polskiej została opracowana w celu stworzenia równych szans w</w:t>
      </w:r>
      <w:r w:rsidR="00420A4A">
        <w:rPr>
          <w:rFonts w:ascii="Times New Roman" w:hAnsi="Times New Roman" w:cs="Times New Roman"/>
          <w:sz w:val="24"/>
        </w:rPr>
        <w:t xml:space="preserve">szystkim studentom, absolwentom </w:t>
      </w:r>
      <w:r w:rsidR="00420A4A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i pracownikom,  w szczególności osobom o mniejszych możliwościach. Obejmuje ona działania wspierające w ramach programów mobilności międzynarodowych, takich jak Erasmus Plus i inne programy międzynarodowe oraz różne przedsięwzięcia uczelni.</w:t>
      </w:r>
    </w:p>
    <w:p w:rsidR="008E0819" w:rsidRDefault="008E0819" w:rsidP="00420A4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Jednym z istotnych celów programu Erasmus Plus jest wspomaganie osób o mniejszych szansach</w:t>
      </w:r>
      <w:r w:rsidR="0042720C">
        <w:rPr>
          <w:rFonts w:ascii="Times New Roman" w:hAnsi="Times New Roman" w:cs="Times New Roman"/>
          <w:sz w:val="24"/>
        </w:rPr>
        <w:t xml:space="preserve">, w tym osób z niepełnosprawnościami, poprzez promowanie różnych możliwości </w:t>
      </w:r>
      <w:r w:rsidR="00420A4A">
        <w:rPr>
          <w:rFonts w:ascii="Times New Roman" w:hAnsi="Times New Roman" w:cs="Times New Roman"/>
          <w:sz w:val="24"/>
        </w:rPr>
        <w:br/>
      </w:r>
      <w:r w:rsidR="0042720C">
        <w:rPr>
          <w:rFonts w:ascii="Times New Roman" w:hAnsi="Times New Roman" w:cs="Times New Roman"/>
          <w:sz w:val="24"/>
        </w:rPr>
        <w:t>i równego dostępu, włączenia społecznego, różnorodności i sprawiedliwości we wszystkich jego działaniach. W celu jak najlepszego zaspokojenia potrzeb osób o mniejszych szansach we Wszechnicy Polskiej wdrożono plan na rzecz włączania społecznego i różnorodności, którego realizacją zajmuje się koordynator programu Erasmus Plus.</w:t>
      </w:r>
    </w:p>
    <w:p w:rsidR="00420A4A" w:rsidRPr="00420A4A" w:rsidRDefault="0042720C" w:rsidP="00420A4A">
      <w:pPr>
        <w:pStyle w:val="Akapitzlist"/>
        <w:numPr>
          <w:ilvl w:val="0"/>
          <w:numId w:val="1"/>
        </w:numPr>
        <w:ind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Główne cele strategii</w:t>
      </w:r>
    </w:p>
    <w:p w:rsidR="0042720C" w:rsidRDefault="0042720C" w:rsidP="00420A4A">
      <w:pPr>
        <w:pStyle w:val="Akapitzlist"/>
        <w:numPr>
          <w:ilvl w:val="0"/>
          <w:numId w:val="2"/>
        </w:numPr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Wzrost liczby i udziału uczestników o mniejszych szansach w programach mobilności Erasmus Plus;</w:t>
      </w:r>
    </w:p>
    <w:p w:rsidR="0042720C" w:rsidRDefault="0042720C" w:rsidP="00420A4A">
      <w:pPr>
        <w:pStyle w:val="Akapitzlist"/>
        <w:numPr>
          <w:ilvl w:val="0"/>
          <w:numId w:val="2"/>
        </w:numPr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Umocnienie wizerunku programu Erasmus Plus sprzyjającemu włączeniu społecznemu i eliminującego bariery w dostępie do mobilności poprzez ustawiczne podejmowanie działań zmierzających do włączania i różnorodności;</w:t>
      </w:r>
    </w:p>
    <w:p w:rsidR="0042720C" w:rsidRDefault="0042720C" w:rsidP="00420A4A">
      <w:pPr>
        <w:pStyle w:val="Akapitzlist"/>
        <w:numPr>
          <w:ilvl w:val="0"/>
          <w:numId w:val="2"/>
        </w:numPr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Uwrażliwienie i podniesienie świadomości pracowników uczelni i studentów na temat </w:t>
      </w:r>
      <w:r w:rsidR="00D331B1">
        <w:rPr>
          <w:rFonts w:ascii="Times New Roman" w:hAnsi="Times New Roman" w:cs="Times New Roman"/>
          <w:sz w:val="24"/>
        </w:rPr>
        <w:t>włączenia społecznego i różnorodności poprzez szkolenia i działania informacyjne;</w:t>
      </w:r>
    </w:p>
    <w:p w:rsidR="00D331B1" w:rsidRDefault="00D331B1" w:rsidP="00420A4A">
      <w:pPr>
        <w:pStyle w:val="Akapitzlist"/>
        <w:numPr>
          <w:ilvl w:val="0"/>
          <w:numId w:val="2"/>
        </w:numPr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Zwiększenie dostępu do programów międzynarodowych poprzez eliminację ograniczeń finansowych i informacyjnych;</w:t>
      </w:r>
    </w:p>
    <w:p w:rsidR="00D331B1" w:rsidRDefault="00D331B1" w:rsidP="00420A4A">
      <w:pPr>
        <w:pStyle w:val="Akapitzlist"/>
        <w:numPr>
          <w:ilvl w:val="0"/>
          <w:numId w:val="2"/>
        </w:numPr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Zapewnienie równości szans we wszystkich dziedzinach działalności akademickiej, </w:t>
      </w:r>
      <w:r w:rsidR="00420A4A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w tym poprzez wyjazdy na studia i praktyki zagraniczne.</w:t>
      </w:r>
    </w:p>
    <w:p w:rsidR="00D331B1" w:rsidRDefault="00D331B1" w:rsidP="00420A4A">
      <w:pPr>
        <w:pStyle w:val="Akapitzlist"/>
        <w:numPr>
          <w:ilvl w:val="0"/>
          <w:numId w:val="1"/>
        </w:numPr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Grupy osób objętych strategią</w:t>
      </w:r>
    </w:p>
    <w:p w:rsidR="00D331B1" w:rsidRDefault="00D331B1" w:rsidP="00420A4A">
      <w:pPr>
        <w:pStyle w:val="Akapitzlist"/>
        <w:numPr>
          <w:ilvl w:val="0"/>
          <w:numId w:val="3"/>
        </w:numPr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Osoby o niskich dochodach mających trudności finansowe, które ze względu na koszty mogą mieć ograniczony dostęp do programów mobilności;</w:t>
      </w:r>
    </w:p>
    <w:p w:rsidR="00D331B1" w:rsidRDefault="00D331B1" w:rsidP="00420A4A">
      <w:pPr>
        <w:pStyle w:val="Akapitzlist"/>
        <w:numPr>
          <w:ilvl w:val="0"/>
          <w:numId w:val="3"/>
        </w:numPr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Osoby z niepełnosprawnościami;</w:t>
      </w:r>
    </w:p>
    <w:p w:rsidR="00D331B1" w:rsidRDefault="00D331B1" w:rsidP="00420A4A">
      <w:pPr>
        <w:pStyle w:val="Akapitzlist"/>
        <w:numPr>
          <w:ilvl w:val="0"/>
          <w:numId w:val="3"/>
        </w:numPr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Osoby ze środowisk migracyjnych;</w:t>
      </w:r>
    </w:p>
    <w:p w:rsidR="00D331B1" w:rsidRDefault="00D331B1" w:rsidP="00420A4A">
      <w:pPr>
        <w:pStyle w:val="Akapitzlist"/>
        <w:numPr>
          <w:ilvl w:val="0"/>
          <w:numId w:val="3"/>
        </w:numPr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Osoby mieszkające w oddalonych obszarach wiejskich;</w:t>
      </w:r>
    </w:p>
    <w:p w:rsidR="00D331B1" w:rsidRDefault="00D331B1" w:rsidP="00420A4A">
      <w:pPr>
        <w:pStyle w:val="Akapitzlist"/>
        <w:numPr>
          <w:ilvl w:val="0"/>
          <w:numId w:val="3"/>
        </w:numPr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Osoby dyskryminowane ze względu na płeć, pochodzenie etniczne, religię, światopogląd, wiek lub orientację seksualną;</w:t>
      </w:r>
    </w:p>
    <w:p w:rsidR="00D331B1" w:rsidRDefault="00D331B1" w:rsidP="00420A4A">
      <w:pPr>
        <w:pStyle w:val="Akapitzlist"/>
        <w:numPr>
          <w:ilvl w:val="0"/>
          <w:numId w:val="3"/>
        </w:numPr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Osoby mające problemy zdrowotne, które </w:t>
      </w:r>
      <w:r w:rsidR="00EB5E3D">
        <w:rPr>
          <w:rFonts w:ascii="Times New Roman" w:hAnsi="Times New Roman" w:cs="Times New Roman"/>
          <w:sz w:val="24"/>
        </w:rPr>
        <w:t>mogą potrzebować</w:t>
      </w:r>
      <w:r>
        <w:rPr>
          <w:rFonts w:ascii="Times New Roman" w:hAnsi="Times New Roman" w:cs="Times New Roman"/>
          <w:sz w:val="24"/>
        </w:rPr>
        <w:t xml:space="preserve"> specjalnego wsparcia </w:t>
      </w:r>
      <w:r w:rsidR="00420A4A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w czasie mobilności;</w:t>
      </w:r>
    </w:p>
    <w:p w:rsidR="00D331B1" w:rsidRDefault="00D331B1" w:rsidP="00420A4A">
      <w:pPr>
        <w:pStyle w:val="Akapitzlist"/>
        <w:numPr>
          <w:ilvl w:val="0"/>
          <w:numId w:val="3"/>
        </w:numPr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Osoby opiekujące się dziećmi lub innymi członkami rodziny.</w:t>
      </w:r>
    </w:p>
    <w:p w:rsidR="00420A4A" w:rsidRDefault="00420A4A" w:rsidP="00420A4A">
      <w:pPr>
        <w:jc w:val="both"/>
        <w:rPr>
          <w:rFonts w:ascii="Times New Roman" w:hAnsi="Times New Roman" w:cs="Times New Roman"/>
          <w:sz w:val="24"/>
        </w:rPr>
      </w:pPr>
    </w:p>
    <w:p w:rsidR="00420A4A" w:rsidRPr="00420A4A" w:rsidRDefault="00420A4A" w:rsidP="00420A4A">
      <w:pPr>
        <w:jc w:val="both"/>
        <w:rPr>
          <w:rFonts w:ascii="Times New Roman" w:hAnsi="Times New Roman" w:cs="Times New Roman"/>
          <w:sz w:val="24"/>
        </w:rPr>
      </w:pPr>
    </w:p>
    <w:p w:rsidR="00B208CE" w:rsidRPr="00420A4A" w:rsidRDefault="00B208CE" w:rsidP="00420A4A">
      <w:pPr>
        <w:pStyle w:val="Akapitzlist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</w:rPr>
      </w:pPr>
      <w:r w:rsidRPr="00420A4A">
        <w:rPr>
          <w:rFonts w:ascii="Times New Roman" w:hAnsi="Times New Roman" w:cs="Times New Roman"/>
          <w:sz w:val="24"/>
        </w:rPr>
        <w:lastRenderedPageBreak/>
        <w:t>Działania uczelni</w:t>
      </w:r>
    </w:p>
    <w:p w:rsidR="00B208CE" w:rsidRDefault="00B208CE" w:rsidP="00420A4A">
      <w:pPr>
        <w:pStyle w:val="Akapitzlist"/>
        <w:numPr>
          <w:ilvl w:val="0"/>
          <w:numId w:val="5"/>
        </w:numPr>
        <w:ind w:left="709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Zapewnienie wszystkich studentom równego dostępu do edukacji, w tym dostępu do programów mobilności Erasmus Plus. Osoby o mniejszych szansach, w tym studenci </w:t>
      </w:r>
      <w:r w:rsidR="00EB5E3D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z niepełnospra</w:t>
      </w:r>
      <w:r w:rsidR="00EB5E3D">
        <w:rPr>
          <w:rFonts w:ascii="Times New Roman" w:hAnsi="Times New Roman" w:cs="Times New Roman"/>
          <w:sz w:val="24"/>
        </w:rPr>
        <w:t>wnościami, objęte są specjalnym</w:t>
      </w:r>
      <w:r>
        <w:rPr>
          <w:rFonts w:ascii="Times New Roman" w:hAnsi="Times New Roman" w:cs="Times New Roman"/>
          <w:sz w:val="24"/>
        </w:rPr>
        <w:t xml:space="preserve"> wsparciem finansowym </w:t>
      </w:r>
      <w:r w:rsidR="00420A4A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i organizacyjnym (np. stypendia na pokrycie dodatkowych kosztów związanych </w:t>
      </w:r>
      <w:r w:rsidR="00420A4A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z mobilnością);</w:t>
      </w:r>
    </w:p>
    <w:p w:rsidR="00B208CE" w:rsidRDefault="00B208CE" w:rsidP="00420A4A">
      <w:pPr>
        <w:pStyle w:val="Akapitzlist"/>
        <w:numPr>
          <w:ilvl w:val="0"/>
          <w:numId w:val="5"/>
        </w:numPr>
        <w:ind w:left="709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Wspieranie studentów z niepełnosprawnościami. Specjalne podjazdy, parking, odpowiednio przystosowane: toalety, przestronne sale wykładowe i pracownie komputerowe, stwarzające dogodne warunki do poruszania się osób </w:t>
      </w:r>
      <w:r w:rsidR="00420A4A">
        <w:rPr>
          <w:rFonts w:ascii="Times New Roman" w:hAnsi="Times New Roman" w:cs="Times New Roman"/>
          <w:sz w:val="24"/>
        </w:rPr>
        <w:br/>
      </w:r>
      <w:r w:rsidR="00EB5E3D">
        <w:rPr>
          <w:rFonts w:ascii="Times New Roman" w:hAnsi="Times New Roman" w:cs="Times New Roman"/>
          <w:sz w:val="24"/>
        </w:rPr>
        <w:t>z niepełnosprawnościami. S</w:t>
      </w:r>
      <w:r>
        <w:rPr>
          <w:rFonts w:ascii="Times New Roman" w:hAnsi="Times New Roman" w:cs="Times New Roman"/>
          <w:sz w:val="24"/>
        </w:rPr>
        <w:t xml:space="preserve">trona internetowa uczelni została dostosowana do potrzeb osób słabo-widzących i osób z problemami poznawczymi. Uczelnia umożliwia studentom z niepełnosprawnościami zmiany sposobu uczestnictwa </w:t>
      </w:r>
      <w:r w:rsidR="00420A4A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w zajęciach, np. </w:t>
      </w:r>
      <w:r w:rsidR="00EB5E3D">
        <w:rPr>
          <w:rFonts w:ascii="Times New Roman" w:hAnsi="Times New Roman" w:cs="Times New Roman"/>
          <w:sz w:val="24"/>
        </w:rPr>
        <w:t xml:space="preserve">zwiększenie </w:t>
      </w:r>
      <w:r w:rsidR="0083622D">
        <w:rPr>
          <w:rFonts w:ascii="Times New Roman" w:hAnsi="Times New Roman" w:cs="Times New Roman"/>
          <w:sz w:val="24"/>
        </w:rPr>
        <w:t>dopuszczalnych</w:t>
      </w:r>
      <w:bookmarkStart w:id="0" w:name="_GoBack"/>
      <w:bookmarkEnd w:id="0"/>
      <w:r w:rsidR="00EB5E3D">
        <w:rPr>
          <w:rFonts w:ascii="Times New Roman" w:hAnsi="Times New Roman" w:cs="Times New Roman"/>
          <w:sz w:val="24"/>
        </w:rPr>
        <w:t xml:space="preserve"> nieobecności</w:t>
      </w:r>
      <w:r>
        <w:rPr>
          <w:rFonts w:ascii="Times New Roman" w:hAnsi="Times New Roman" w:cs="Times New Roman"/>
          <w:sz w:val="24"/>
        </w:rPr>
        <w:t>, możliwość przebywania opiekuna osoby na zajęciach, itp.; dostosowuje tryb uzyskiwania zaliczeń i zdawania egzaminów do możliwości</w:t>
      </w:r>
      <w:r w:rsidR="00EB5E3D">
        <w:rPr>
          <w:rFonts w:ascii="Times New Roman" w:hAnsi="Times New Roman" w:cs="Times New Roman"/>
          <w:sz w:val="24"/>
        </w:rPr>
        <w:t xml:space="preserve"> studentów z niepełnosprawnościami</w:t>
      </w:r>
      <w:r w:rsidR="0063631E">
        <w:rPr>
          <w:rFonts w:ascii="Times New Roman" w:hAnsi="Times New Roman" w:cs="Times New Roman"/>
          <w:sz w:val="24"/>
        </w:rPr>
        <w:t xml:space="preserve">, np. wydłużenie czasu trwania zaliczenia lub egzaminu, zmiana formy tych sprawdzianów z pisemnych na ustną lub z ustnej na pisemną, możliwość korzystania z dodatkowych urządzeń technicznych. Ponadto uczelnia umożliwia studentom </w:t>
      </w:r>
      <w:r w:rsidR="00420A4A">
        <w:rPr>
          <w:rFonts w:ascii="Times New Roman" w:hAnsi="Times New Roman" w:cs="Times New Roman"/>
          <w:sz w:val="24"/>
        </w:rPr>
        <w:br/>
      </w:r>
      <w:r w:rsidR="0063631E">
        <w:rPr>
          <w:rFonts w:ascii="Times New Roman" w:hAnsi="Times New Roman" w:cs="Times New Roman"/>
          <w:sz w:val="24"/>
        </w:rPr>
        <w:t>z</w:t>
      </w:r>
      <w:r w:rsidR="00EB5E3D">
        <w:rPr>
          <w:rFonts w:ascii="Times New Roman" w:hAnsi="Times New Roman" w:cs="Times New Roman"/>
          <w:sz w:val="24"/>
        </w:rPr>
        <w:t xml:space="preserve"> niepełnosprawnościami wypożycza</w:t>
      </w:r>
      <w:r w:rsidR="0063631E">
        <w:rPr>
          <w:rFonts w:ascii="Times New Roman" w:hAnsi="Times New Roman" w:cs="Times New Roman"/>
          <w:sz w:val="24"/>
        </w:rPr>
        <w:t>nie sprzętu. Pracownicy uczelni są nieustannie szkoleni z zakresu kompetencji obsługi osób z niepełnosprawnościami.</w:t>
      </w:r>
    </w:p>
    <w:p w:rsidR="0063631E" w:rsidRDefault="0063631E" w:rsidP="00420A4A">
      <w:pPr>
        <w:pStyle w:val="Akapitzlist"/>
        <w:numPr>
          <w:ilvl w:val="0"/>
          <w:numId w:val="5"/>
        </w:numPr>
        <w:ind w:left="709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Zapewnienie doradztwa studentom o mniejszych szansach. Każdy student może uzyskać indywidualnie informację dotyczące możliwości wyjazdów i warunkach pobytu za granicą.</w:t>
      </w:r>
    </w:p>
    <w:p w:rsidR="0063631E" w:rsidRDefault="0063631E" w:rsidP="00420A4A">
      <w:pPr>
        <w:pStyle w:val="Akapitzlist"/>
        <w:numPr>
          <w:ilvl w:val="0"/>
          <w:numId w:val="5"/>
        </w:numPr>
        <w:ind w:left="709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Szkolenia pracowników i studentów na temat różnorodności, włączania </w:t>
      </w:r>
      <w:r w:rsidR="00420A4A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i przeciwdziałania dyskryminacji, których celem jest podwyższanie wiedzy </w:t>
      </w:r>
      <w:r w:rsidR="00420A4A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i świadomości dotyczących potrzeb osób o mniejszych szansach. W uczelni opracowano i wdrożono dokument pod nazwą „Wewnętrzna polityka antydyskryminacyjna i </w:t>
      </w:r>
      <w:proofErr w:type="spellStart"/>
      <w:r>
        <w:rPr>
          <w:rFonts w:ascii="Times New Roman" w:hAnsi="Times New Roman" w:cs="Times New Roman"/>
          <w:sz w:val="24"/>
        </w:rPr>
        <w:t>antymobbingowa</w:t>
      </w:r>
      <w:proofErr w:type="spellEnd"/>
      <w:r>
        <w:rPr>
          <w:rFonts w:ascii="Times New Roman" w:hAnsi="Times New Roman" w:cs="Times New Roman"/>
          <w:sz w:val="24"/>
        </w:rPr>
        <w:t xml:space="preserve">” w celu przeciwdziałaniu przypadkom dyskryminacji, </w:t>
      </w:r>
      <w:proofErr w:type="spellStart"/>
      <w:r>
        <w:rPr>
          <w:rFonts w:ascii="Times New Roman" w:hAnsi="Times New Roman" w:cs="Times New Roman"/>
          <w:sz w:val="24"/>
        </w:rPr>
        <w:t>mobbingu</w:t>
      </w:r>
      <w:proofErr w:type="spellEnd"/>
      <w:r>
        <w:rPr>
          <w:rFonts w:ascii="Times New Roman" w:hAnsi="Times New Roman" w:cs="Times New Roman"/>
          <w:sz w:val="24"/>
        </w:rPr>
        <w:t xml:space="preserve"> oraz mo</w:t>
      </w:r>
      <w:r w:rsidR="00915F0F">
        <w:rPr>
          <w:rFonts w:ascii="Times New Roman" w:hAnsi="Times New Roman" w:cs="Times New Roman"/>
          <w:sz w:val="24"/>
        </w:rPr>
        <w:t xml:space="preserve">lestowania seksualnego w stosunku </w:t>
      </w:r>
      <w:r w:rsidR="00420A4A">
        <w:rPr>
          <w:rFonts w:ascii="Times New Roman" w:hAnsi="Times New Roman" w:cs="Times New Roman"/>
          <w:sz w:val="24"/>
        </w:rPr>
        <w:br/>
      </w:r>
      <w:r w:rsidR="00915F0F">
        <w:rPr>
          <w:rFonts w:ascii="Times New Roman" w:hAnsi="Times New Roman" w:cs="Times New Roman"/>
          <w:sz w:val="24"/>
        </w:rPr>
        <w:t>do pracowników oraz uczestników różnych form kształcenia, jak również w celu promowania zasad współżycia społecznego.</w:t>
      </w:r>
    </w:p>
    <w:p w:rsidR="00915F0F" w:rsidRDefault="00915F0F" w:rsidP="00420A4A">
      <w:pPr>
        <w:pStyle w:val="Akapitzlist"/>
        <w:numPr>
          <w:ilvl w:val="0"/>
          <w:numId w:val="5"/>
        </w:numPr>
        <w:ind w:left="709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Współpraca z innymi instytucjami, organizacjami pozarządowymi i studenckimi. Uczelnia współpracuje z organizacjami i instytucjami wpierającymi osoby </w:t>
      </w:r>
      <w:r w:rsidR="00420A4A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z niepełnosprawnościami, organizacjami studenckimi oraz instytucjami zajmującymi się wpieraniem równości i integracji społecznej.</w:t>
      </w:r>
    </w:p>
    <w:p w:rsidR="00915F0F" w:rsidRDefault="00915F0F" w:rsidP="00420A4A">
      <w:pPr>
        <w:pStyle w:val="Akapitzlist"/>
        <w:numPr>
          <w:ilvl w:val="0"/>
          <w:numId w:val="5"/>
        </w:numPr>
        <w:ind w:left="709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Wsparcie w zakresie nauki języków obcych, których znajomość odgrywa istotną rolę w projektach </w:t>
      </w:r>
      <w:proofErr w:type="spellStart"/>
      <w:r>
        <w:rPr>
          <w:rFonts w:ascii="Times New Roman" w:hAnsi="Times New Roman" w:cs="Times New Roman"/>
          <w:sz w:val="24"/>
        </w:rPr>
        <w:t>mobilnościowych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915F0F" w:rsidRDefault="00915F0F" w:rsidP="00420A4A">
      <w:pPr>
        <w:pStyle w:val="Akapitzlist"/>
        <w:numPr>
          <w:ilvl w:val="0"/>
          <w:numId w:val="5"/>
        </w:numPr>
        <w:ind w:left="709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Informacja. Na stronie internetowej uczelni zamieszczono informacje dotyczące wsparcia studentów o mniejszych szansach.</w:t>
      </w:r>
    </w:p>
    <w:p w:rsidR="00915F0F" w:rsidRPr="00B208CE" w:rsidRDefault="00915F0F" w:rsidP="00420A4A">
      <w:pPr>
        <w:pStyle w:val="Akapitzlist"/>
        <w:numPr>
          <w:ilvl w:val="0"/>
          <w:numId w:val="5"/>
        </w:numPr>
        <w:ind w:left="709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Badania zadowolenia osób o mniejszych szansach uczestniczących w programach mobilności i przedkładanie ich wyników władzom uczelni w celu wprowadzenia usprawnień.</w:t>
      </w:r>
    </w:p>
    <w:sectPr w:rsidR="00915F0F" w:rsidRPr="00B20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5338"/>
    <w:multiLevelType w:val="hybridMultilevel"/>
    <w:tmpl w:val="B036B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D111D"/>
    <w:multiLevelType w:val="hybridMultilevel"/>
    <w:tmpl w:val="5A888F5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1214F03"/>
    <w:multiLevelType w:val="hybridMultilevel"/>
    <w:tmpl w:val="C7B284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AD7E7F"/>
    <w:multiLevelType w:val="hybridMultilevel"/>
    <w:tmpl w:val="999C6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E0265"/>
    <w:multiLevelType w:val="hybridMultilevel"/>
    <w:tmpl w:val="11100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19"/>
    <w:rsid w:val="00420A4A"/>
    <w:rsid w:val="0042720C"/>
    <w:rsid w:val="005B0CD3"/>
    <w:rsid w:val="0063631E"/>
    <w:rsid w:val="0083622D"/>
    <w:rsid w:val="008E0819"/>
    <w:rsid w:val="00915F0F"/>
    <w:rsid w:val="00B17BCB"/>
    <w:rsid w:val="00B208CE"/>
    <w:rsid w:val="00D331B1"/>
    <w:rsid w:val="00EB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B770D-9317-4651-9015-49012556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732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 Dziekanatu 2</dc:creator>
  <cp:lastModifiedBy>Pracownik Dziekanatu 2</cp:lastModifiedBy>
  <cp:revision>5</cp:revision>
  <cp:lastPrinted>2025-03-21T12:02:00Z</cp:lastPrinted>
  <dcterms:created xsi:type="dcterms:W3CDTF">2025-03-21T09:30:00Z</dcterms:created>
  <dcterms:modified xsi:type="dcterms:W3CDTF">2025-03-21T12:03:00Z</dcterms:modified>
</cp:coreProperties>
</file>